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7993C2A9" w14:textId="128C686E" w:rsidR="00357089" w:rsidRPr="008F0B95" w:rsidRDefault="00130CCA" w:rsidP="008F0B95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04E72A93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E41115">
        <w:rPr>
          <w:rFonts w:ascii="Times New Roman" w:hAnsi="Times New Roman" w:cs="B Nazanin" w:hint="cs"/>
          <w:sz w:val="20"/>
          <w:szCs w:val="28"/>
          <w:rtl/>
          <w:lang w:bidi="fa-IR"/>
        </w:rPr>
        <w:t>بارداری و زایمان وپدیده های نوین 1</w:t>
      </w:r>
    </w:p>
    <w:p w14:paraId="3BE85335" w14:textId="55819E50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بیمارستان </w:t>
      </w:r>
      <w:r w:rsidR="00E41115">
        <w:rPr>
          <w:rFonts w:ascii="Times New Roman" w:hAnsi="Times New Roman" w:cs="B Nazanin" w:hint="cs"/>
          <w:sz w:val="20"/>
          <w:szCs w:val="28"/>
          <w:rtl/>
          <w:lang w:bidi="fa-IR"/>
        </w:rPr>
        <w:t>بهارلو</w:t>
      </w:r>
    </w:p>
    <w:p w14:paraId="5ACCE701" w14:textId="561D8143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E41115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بارداری و زایمان و بهداشت باروری </w:t>
      </w:r>
    </w:p>
    <w:p w14:paraId="01C6E789" w14:textId="4F9313B1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دکتر </w:t>
      </w:r>
      <w:r w:rsidR="00E41115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الهام ابراهیمی </w:t>
      </w:r>
    </w:p>
    <w:p w14:paraId="46AD21E6" w14:textId="32C15E0D" w:rsidR="00993245" w:rsidRPr="00872C1B" w:rsidRDefault="00993245" w:rsidP="00E4111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E41115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دکتر الهام ابراهیمی </w:t>
      </w:r>
    </w:p>
    <w:p w14:paraId="7AFA580F" w14:textId="60BB47B5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6105421</w:t>
      </w:r>
      <w:r w:rsidR="00E41115">
        <w:rPr>
          <w:rFonts w:ascii="Times New Roman" w:hAnsi="Times New Roman" w:cs="B Nazanin" w:hint="cs"/>
          <w:sz w:val="20"/>
          <w:szCs w:val="28"/>
          <w:rtl/>
          <w:lang w:bidi="fa-IR"/>
        </w:rPr>
        <w:t>4</w:t>
      </w:r>
    </w:p>
    <w:p w14:paraId="711130AE" w14:textId="5370B4E5" w:rsidR="007D4D72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1B0703">
        <w:rPr>
          <w:rFonts w:ascii="Times New Roman" w:hAnsi="Times New Roman" w:cs="B Nazanin" w:hint="cs"/>
          <w:sz w:val="20"/>
          <w:szCs w:val="28"/>
          <w:rtl/>
          <w:lang w:bidi="fa-IR"/>
        </w:rPr>
        <w:t>5 روزبه صورت لانگ دی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5997BC04" w14:textId="66E5FE06" w:rsidR="00993245" w:rsidRDefault="00993245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04F1E4C" w14:textId="16C053DE" w:rsidR="00481395" w:rsidRDefault="008F0B95" w:rsidP="008F0B9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کارآموزی بصورت حضور در </w:t>
      </w:r>
      <w:r w:rsidR="00E4111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بیمارستان /انجام زایمان ، تریاژ بیماران مراجعه کننده </w:t>
      </w:r>
      <w:r w:rsidR="00810D3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توجه به موارد بالینی و کیسهای موجود در هر روز مباحث مورد صحبت و آموزش مشخص میشود، اگرچه یک سری مهارتها ضروری است و به همه دانشجویان آموزش داده میشود. روش کار به این صورت است که مشخصات و کیسهای موجود بعد از مشاهده و درمان در فیلد</w:t>
      </w:r>
      <w:r w:rsidR="0084436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یادداشت میشود و دانشجو سپس در مورد آن موضوع خاص مطالعه کرده  و در پراتیک و مجازی، دانشجو  ابتدا در خصوص بیماری  توضیحات مختصری بیان میدارد و سپس کیس مطرح شده و در خصوص آزمایشات، سونوگرافی ها و غربالگریها ی خانم باردار صحبت میشود.</w:t>
      </w:r>
      <w:r w:rsidR="00810D3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675B5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مطالب عبارتند از</w:t>
      </w:r>
    </w:p>
    <w:p w14:paraId="4BB8FA3C" w14:textId="798F202C" w:rsidR="00035B66" w:rsidRDefault="00035B66" w:rsidP="00AD45F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ارائه خدمات مربوط به تشخیص </w:t>
      </w:r>
      <w:r w:rsidR="00675B52"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آزمایشات لازم ، واکسیناسیون و غربالگری</w:t>
      </w:r>
      <w:r w:rsidR="00783FBB"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 در بارداری </w:t>
      </w:r>
      <w:r w:rsidR="00675B52"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مشاوره در مورد  مراقبت ها</w:t>
      </w:r>
      <w:r w:rsidR="00783FBB" w:rsidRPr="00AD45FA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="00783FBB"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و شکایات </w:t>
      </w:r>
      <w:r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معمول بارداری</w:t>
      </w:r>
      <w:r w:rsidR="00675B52"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مدیریت مشکلات شایع بارداری</w:t>
      </w:r>
      <w:r w:rsidR="00675B52"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تشخیص</w:t>
      </w:r>
      <w:r w:rsidR="00783FBB"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بیماریها  و اورژانسهای بارداری </w:t>
      </w:r>
      <w:r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ارجاع </w:t>
      </w:r>
      <w:r w:rsidR="00783FBB"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مناسب</w:t>
      </w:r>
      <w:r w:rsidR="00675B52"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، </w:t>
      </w:r>
      <w:r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انجام تستهای سلامت جنین</w:t>
      </w:r>
      <w:r w:rsidR="00675B52" w:rsidRPr="00AD45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. </w:t>
      </w:r>
    </w:p>
    <w:p w14:paraId="02D2290E" w14:textId="77777777" w:rsidR="00AD45FA" w:rsidRPr="00AD45FA" w:rsidRDefault="00AD45FA" w:rsidP="00AD45F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3D0813" w14:textId="678C6B62" w:rsidR="002234CF" w:rsidRDefault="00E50C3B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A5292F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3"/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1007BDA" w14:textId="4B638A3C" w:rsidR="0084028D" w:rsidRDefault="0084028D" w:rsidP="0084028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بتواند آزمایشات مورد نیاز در بارداری طبیعی را درخواست کند</w:t>
      </w:r>
    </w:p>
    <w:p w14:paraId="44BB06F9" w14:textId="6244CF5E" w:rsidR="0084028D" w:rsidRDefault="0084028D" w:rsidP="0084028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بتواند آزمایشات مورد نیاز در بارداری طبیعی را تفسیر کند</w:t>
      </w:r>
    </w:p>
    <w:p w14:paraId="04D439C5" w14:textId="6FE7B461" w:rsidR="0084028D" w:rsidRDefault="0084028D" w:rsidP="0084028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بتواند غربالگریها را درخواست کند، تفسیر نماید و در صورت نیاز ارجاع دهد</w:t>
      </w:r>
    </w:p>
    <w:p w14:paraId="26FFCE7F" w14:textId="2D05635F" w:rsidR="0084028D" w:rsidRDefault="0084028D" w:rsidP="0084028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بتواند درخصوص مشکلات شایع بارداری مشاوره های لازم را ارائه دهد</w:t>
      </w:r>
    </w:p>
    <w:p w14:paraId="42C204E2" w14:textId="114D34FA" w:rsidR="0084028D" w:rsidRDefault="0084028D" w:rsidP="0084028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بتواند تاثیر بیماریهای مختلف بر بارداری را تشخیص دهد، مدیریت کند و ارجاع دهد</w:t>
      </w:r>
    </w:p>
    <w:p w14:paraId="17FC9E1F" w14:textId="77777777" w:rsidR="002234CF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A574B41" w14:textId="0F7AC21F" w:rsidR="00993245" w:rsidRDefault="00993245" w:rsidP="00D425E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4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23E27C0" w14:textId="583040F0" w:rsidR="008F0B95" w:rsidRDefault="00993245" w:rsidP="0032481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</w:t>
      </w:r>
      <w:r w:rsidR="008F0B9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استفاده از </w:t>
      </w:r>
      <w:r w:rsidR="0032481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32481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بحث در </w:t>
      </w:r>
      <w:r w:rsidR="008F0B9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گروه کوچک، سناریو، </w:t>
      </w:r>
      <w:r w:rsidR="00324810" w:rsidRPr="00324810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324810" w:rsidRPr="0032481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24810" w:rsidRPr="0032481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 </w:t>
      </w:r>
      <w:r w:rsidR="008F0B95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مستقیم در حین ویزیت بیمار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61EED999" w14:textId="05B27EC1" w:rsidR="00993245" w:rsidRPr="00B115DB" w:rsidRDefault="0082676D" w:rsidP="008F0B95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یادگیری متناظر با پیامد یادگیری </w:t>
      </w:r>
      <w:r w:rsidR="00993245"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....: </w:t>
      </w:r>
      <w:r w:rsidR="008F0B95">
        <w:rPr>
          <w:rFonts w:asciiTheme="majorBidi" w:hAnsiTheme="majorBidi" w:cs="B Nazanin" w:hint="cs"/>
          <w:sz w:val="24"/>
          <w:szCs w:val="24"/>
          <w:rtl/>
          <w:lang w:bidi="fa-IR"/>
        </w:rPr>
        <w:t>شرکت فعال و به موقع در کارآموزی، شرکت در پرسش و پاسخها</w:t>
      </w:r>
    </w:p>
    <w:p w14:paraId="231EAC62" w14:textId="77777777" w:rsidR="00993245" w:rsidRPr="00CB4170" w:rsidRDefault="00993245" w:rsidP="00993245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AC7F15C" w14:textId="4D70B87E" w:rsidR="00993245" w:rsidRPr="007D345C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7D345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7D345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13833463" w14:textId="3C631AE3" w:rsidR="007D345C" w:rsidRDefault="00776CB2" w:rsidP="0084028D">
      <w:pPr>
        <w:bidi/>
        <w:spacing w:after="0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  <w:r w:rsidRPr="008F0B9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حضور  به موقع و با  رعایت  پوشش حرفه ای    و کارت شناسایی. رعایت   نکات اخلاقی</w:t>
      </w:r>
      <w:r w:rsidR="00983E85" w:rsidRPr="008F0B9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و همچنین ارتباط مناسب </w:t>
      </w:r>
      <w:r w:rsidRPr="008F0B9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  با   دانشجویان، استاد، </w:t>
      </w:r>
      <w:r w:rsidR="00983E85" w:rsidRPr="008F0B9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پرسنل و خصوصان بیماران،  مطالعه  مطالب   ترمهای قبل،  انجام تکالیف  محوله  ( ارائه کیسها، مطالعه مناسب) </w:t>
      </w:r>
      <w:r w:rsidR="0084028D" w:rsidRPr="008F0B9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در قالب پورت فولیو، </w:t>
      </w:r>
      <w:r w:rsidR="00983E85" w:rsidRPr="008F0B9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مهارتهای لازم درخصوص  آموزش و مدیریت مشکلات  خانم های باردار، شرح حالگیری مناسب، تفسیر درست آزمایشات ، سونوگرافی  ها و غربالگری ها، </w:t>
      </w:r>
      <w:r w:rsidR="00F456CC">
        <w:rPr>
          <w:rFonts w:asciiTheme="majorBidi" w:hAnsiTheme="majorBidi" w:cs="B Nazanin" w:hint="cs"/>
          <w:sz w:val="24"/>
          <w:szCs w:val="24"/>
          <w:rtl/>
          <w:lang w:bidi="fa-IR"/>
        </w:rPr>
        <w:t>رعایت پوشش حرفه ای طبق موازین دانشگاه</w:t>
      </w:r>
    </w:p>
    <w:p w14:paraId="3F223117" w14:textId="77777777" w:rsidR="008F0B95" w:rsidRPr="008F0B95" w:rsidRDefault="008F0B95" w:rsidP="008F0B95">
      <w:pPr>
        <w:bidi/>
        <w:spacing w:after="0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p w14:paraId="2B7D650D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049A6836" w14:textId="7B185C04" w:rsidR="009958F7" w:rsidRPr="00892D57" w:rsidRDefault="00993245" w:rsidP="009958F7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1C40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C40E8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(تکوینی/تراکمی)          </w:t>
      </w:r>
      <w:r w:rsidR="0084028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تکوینی </w:t>
      </w:r>
      <w:r w:rsidR="001C40E8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</w:t>
      </w: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958F7">
        <w:rPr>
          <w:rFonts w:asciiTheme="majorBidi" w:hAnsiTheme="majorBidi" w:cs="B Nazanin"/>
          <w:sz w:val="24"/>
          <w:szCs w:val="24"/>
          <w:lang w:bidi="fa-IR"/>
        </w:rPr>
        <w:t xml:space="preserve">     </w:t>
      </w:r>
    </w:p>
    <w:p w14:paraId="329C93D8" w14:textId="118B8A12" w:rsidR="00993245" w:rsidRDefault="00993245" w:rsidP="008F0B9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  <w:r w:rsidR="0084028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ارزشیابی دانش نظری بصورت شفاهی، ارزیابی در محیط کار بصورت پورت فولیو و </w:t>
      </w:r>
      <w:r w:rsidR="008F0B9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مشاهده بر بالین بیمار  </w:t>
      </w:r>
      <w:r w:rsidR="008F0B95">
        <w:rPr>
          <w:rFonts w:asciiTheme="majorBidi" w:hAnsiTheme="majorBidi" w:cs="B Nazanin"/>
          <w:sz w:val="24"/>
          <w:szCs w:val="24"/>
          <w:lang w:bidi="fa-IR"/>
        </w:rPr>
        <w:t>CEX</w:t>
      </w:r>
      <w:r w:rsidR="008F0B9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84028D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8F0B95">
        <w:rPr>
          <w:rFonts w:asciiTheme="majorBidi" w:hAnsiTheme="majorBidi" w:cs="B Nazanin"/>
          <w:sz w:val="24"/>
          <w:szCs w:val="24"/>
          <w:lang w:bidi="fa-IR"/>
        </w:rPr>
        <w:t>Mini</w:t>
      </w:r>
    </w:p>
    <w:p w14:paraId="3BE09019" w14:textId="33475614" w:rsidR="00993245" w:rsidRPr="00892D57" w:rsidRDefault="00993245" w:rsidP="0084028D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سهم ارزشیابی هر </w:t>
      </w:r>
      <w:r w:rsidR="00B60E18"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نوع/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در نمره 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نهایی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  <w:r w:rsidR="0084028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حضور به موقع، رعایت پوشش حرفه ای، رعایت اصول اخلاقی و ارتباطی </w:t>
      </w:r>
      <w:r w:rsidR="008F0B95">
        <w:rPr>
          <w:rFonts w:asciiTheme="majorBidi" w:hAnsiTheme="majorBidi" w:cs="B Nazanin" w:hint="cs"/>
          <w:sz w:val="24"/>
          <w:szCs w:val="24"/>
          <w:rtl/>
          <w:lang w:bidi="fa-IR"/>
        </w:rPr>
        <w:t>3 نمره. ارزیابی در محیط کار در ضمن ویزیت بیمار  7 نمره. پورت فولیو 5 نمره.  دانش نظری 5 نمره</w:t>
      </w:r>
    </w:p>
    <w:p w14:paraId="3104E5A0" w14:textId="77777777" w:rsidR="00993245" w:rsidRPr="0087492D" w:rsidRDefault="00993245" w:rsidP="00993245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</w:p>
    <w:p w14:paraId="23E9FD19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405F19E2" w14:textId="77777777" w:rsidR="00E41115" w:rsidRDefault="00E41115" w:rsidP="00993245">
      <w:pPr>
        <w:bidi/>
        <w:jc w:val="both"/>
        <w:rPr>
          <w:rtl/>
        </w:rPr>
      </w:pPr>
      <w:r>
        <w:t>1- Mosby´s Pocket Guide to Fetal Monitoring a multidisciplinary Approach” seventh Edition.</w:t>
      </w:r>
    </w:p>
    <w:p w14:paraId="7AFEEA40" w14:textId="77777777" w:rsidR="00E41115" w:rsidRDefault="00E41115" w:rsidP="00E41115">
      <w:pPr>
        <w:jc w:val="both"/>
        <w:rPr>
          <w:rtl/>
        </w:rPr>
      </w:pPr>
      <w:r>
        <w:t xml:space="preserve"> 2- Walsh D, </w:t>
      </w:r>
      <w:proofErr w:type="spellStart"/>
      <w:r>
        <w:t>Downe</w:t>
      </w:r>
      <w:proofErr w:type="spellEnd"/>
      <w:r>
        <w:t xml:space="preserve"> S, Essential Midwifery Practice: Intrapartum Care, 2010 Blackwell Publishing Ltd, </w:t>
      </w:r>
      <w:proofErr w:type="spellStart"/>
      <w:r>
        <w:t>availbel</w:t>
      </w:r>
      <w:proofErr w:type="spellEnd"/>
      <w:r>
        <w:t xml:space="preserve"> on </w:t>
      </w:r>
    </w:p>
    <w:p w14:paraId="240CF246" w14:textId="77777777" w:rsidR="00E41115" w:rsidRDefault="00E41115" w:rsidP="00E41115">
      <w:pPr>
        <w:jc w:val="both"/>
        <w:rPr>
          <w:rtl/>
        </w:rPr>
      </w:pPr>
      <w:r>
        <w:t>3 -</w:t>
      </w:r>
      <w:r>
        <w:rPr>
          <w:rtl/>
        </w:rPr>
        <w:t xml:space="preserve">لیال ربیعی، مهین کمالی فرد، ارزیابی سالمت جنین در سه ماهه سوم بارداری، انتشارات پزشکی شروین به سفارش دانشگاه علوم پزشکی،1331 </w:t>
      </w:r>
    </w:p>
    <w:p w14:paraId="2AB4FF50" w14:textId="77777777" w:rsidR="001B0703" w:rsidRDefault="00E41115" w:rsidP="00E41115">
      <w:pPr>
        <w:jc w:val="both"/>
        <w:rPr>
          <w:rtl/>
        </w:rPr>
      </w:pPr>
      <w:r>
        <w:t xml:space="preserve">4- Walsh D, </w:t>
      </w:r>
      <w:proofErr w:type="spellStart"/>
      <w:r>
        <w:t>Downe</w:t>
      </w:r>
      <w:proofErr w:type="spellEnd"/>
      <w:r>
        <w:t xml:space="preserve"> S, Essential Midwifery Practice: Intrapartum Care, 2010 Blackwell Publishing Ltd, </w:t>
      </w:r>
      <w:proofErr w:type="spellStart"/>
      <w:r>
        <w:t>availbel</w:t>
      </w:r>
      <w:proofErr w:type="spellEnd"/>
      <w:r>
        <w:t xml:space="preserve"> on Marshal E J&amp; Raynor M, Myles textbook for midwives, 16th ed,Elsevier,2014. </w:t>
      </w:r>
    </w:p>
    <w:p w14:paraId="0BC2EB51" w14:textId="77777777" w:rsidR="001B0703" w:rsidRDefault="00E41115" w:rsidP="00E41115">
      <w:pPr>
        <w:jc w:val="both"/>
        <w:rPr>
          <w:rtl/>
        </w:rPr>
      </w:pPr>
      <w:r>
        <w:t xml:space="preserve">5- Robinson J, </w:t>
      </w:r>
      <w:proofErr w:type="spellStart"/>
      <w:r>
        <w:t>Tonails</w:t>
      </w:r>
      <w:proofErr w:type="spellEnd"/>
      <w:r>
        <w:t xml:space="preserve"> and Selenium: Preventing pre – eclampsia, British Journal of Midwifery June 2004, 12(6) pp: 366. </w:t>
      </w:r>
    </w:p>
    <w:p w14:paraId="1ED58A50" w14:textId="77777777" w:rsidR="001B0703" w:rsidRDefault="00E41115" w:rsidP="00E41115">
      <w:pPr>
        <w:jc w:val="both"/>
        <w:rPr>
          <w:rtl/>
        </w:rPr>
      </w:pPr>
      <w:r>
        <w:t xml:space="preserve">6- </w:t>
      </w:r>
      <w:proofErr w:type="spellStart"/>
      <w:r>
        <w:t>Mckinney</w:t>
      </w:r>
      <w:proofErr w:type="spellEnd"/>
      <w:r>
        <w:t xml:space="preserve">, ES James S R , Murray S </w:t>
      </w:r>
      <w:proofErr w:type="spellStart"/>
      <w:r>
        <w:t>S</w:t>
      </w:r>
      <w:proofErr w:type="spellEnd"/>
      <w:r>
        <w:t xml:space="preserve">, </w:t>
      </w:r>
      <w:proofErr w:type="spellStart"/>
      <w:r>
        <w:t>Ashwill</w:t>
      </w:r>
      <w:proofErr w:type="spellEnd"/>
      <w:r>
        <w:t xml:space="preserve">. J W, Maternal – child Nursing, 2ed, Evolve </w:t>
      </w:r>
      <w:proofErr w:type="spellStart"/>
      <w:r>
        <w:t>elsenier</w:t>
      </w:r>
      <w:proofErr w:type="spellEnd"/>
      <w:r>
        <w:t xml:space="preserve"> Saunders. </w:t>
      </w:r>
      <w:proofErr w:type="spellStart"/>
      <w:r>
        <w:t>United state</w:t>
      </w:r>
      <w:proofErr w:type="spellEnd"/>
      <w:r>
        <w:t xml:space="preserve">. 2005. </w:t>
      </w:r>
    </w:p>
    <w:p w14:paraId="70DE7D21" w14:textId="77777777" w:rsidR="001B0703" w:rsidRDefault="00E41115" w:rsidP="00E41115">
      <w:pPr>
        <w:jc w:val="both"/>
        <w:rPr>
          <w:rtl/>
        </w:rPr>
      </w:pPr>
      <w:r>
        <w:t xml:space="preserve">7- Bradly </w:t>
      </w:r>
      <w:proofErr w:type="spellStart"/>
      <w:r>
        <w:t>Patricic</w:t>
      </w:r>
      <w:proofErr w:type="spellEnd"/>
      <w:r>
        <w:t xml:space="preserve"> J, Bray </w:t>
      </w:r>
      <w:proofErr w:type="spellStart"/>
      <w:r>
        <w:t>K.The</w:t>
      </w:r>
      <w:proofErr w:type="spellEnd"/>
      <w:r>
        <w:t xml:space="preserve"> </w:t>
      </w:r>
      <w:proofErr w:type="spellStart"/>
      <w:r>
        <w:t>netherland’s</w:t>
      </w:r>
      <w:proofErr w:type="spellEnd"/>
      <w:r>
        <w:t xml:space="preserve"> maternal- child health program. JOGNN,2(29),10-1780 </w:t>
      </w:r>
    </w:p>
    <w:p w14:paraId="3B64E7C8" w14:textId="77777777" w:rsidR="001B0703" w:rsidRDefault="00E41115" w:rsidP="00E41115">
      <w:pPr>
        <w:jc w:val="both"/>
        <w:rPr>
          <w:rtl/>
        </w:rPr>
      </w:pPr>
      <w:r>
        <w:t xml:space="preserve">8-Cunningham G F . G, </w:t>
      </w:r>
      <w:proofErr w:type="spellStart"/>
      <w:r>
        <w:t>leveno</w:t>
      </w:r>
      <w:proofErr w:type="spellEnd"/>
      <w:r>
        <w:t xml:space="preserve"> J K , Bloom </w:t>
      </w:r>
      <w:proofErr w:type="spellStart"/>
      <w:r>
        <w:t>LSand</w:t>
      </w:r>
      <w:proofErr w:type="spellEnd"/>
      <w:r>
        <w:t xml:space="preserve"> </w:t>
      </w:r>
      <w:proofErr w:type="spellStart"/>
      <w:r>
        <w:t>etal</w:t>
      </w:r>
      <w:proofErr w:type="spellEnd"/>
      <w:r>
        <w:t xml:space="preserve"> «Williams obstetrics» 24nd ed ,</w:t>
      </w:r>
      <w:proofErr w:type="spellStart"/>
      <w:r>
        <w:t>volum</w:t>
      </w:r>
      <w:proofErr w:type="spellEnd"/>
      <w:r>
        <w:t xml:space="preserve"> 1,2, Mc Grow Hill co , New York ,2014.</w:t>
      </w:r>
    </w:p>
    <w:p w14:paraId="24C9679C" w14:textId="22734684" w:rsidR="00993245" w:rsidRDefault="00E41115" w:rsidP="00E41115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t xml:space="preserve"> 9-Preventing prolonged </w:t>
      </w:r>
      <w:proofErr w:type="spellStart"/>
      <w:r>
        <w:t>labour</w:t>
      </w:r>
      <w:proofErr w:type="spellEnd"/>
      <w:r>
        <w:t xml:space="preserve"> , a </w:t>
      </w:r>
      <w:proofErr w:type="spellStart"/>
      <w:r>
        <w:t>preactical</w:t>
      </w:r>
      <w:proofErr w:type="spellEnd"/>
      <w:r>
        <w:t xml:space="preserve"> guide , the </w:t>
      </w:r>
      <w:proofErr w:type="spellStart"/>
      <w:r>
        <w:t>partograrph</w:t>
      </w:r>
      <w:proofErr w:type="spellEnd"/>
      <w:r>
        <w:t xml:space="preserve"> part III : Facilitator´ s Guide . Maternal </w:t>
      </w:r>
      <w:proofErr w:type="spellStart"/>
      <w:r>
        <w:t>healthand</w:t>
      </w:r>
      <w:proofErr w:type="spellEnd"/>
      <w:r>
        <w:t xml:space="preserve"> safe motherhood </w:t>
      </w:r>
      <w:proofErr w:type="spellStart"/>
      <w:r>
        <w:t>programme</w:t>
      </w:r>
      <w:proofErr w:type="spellEnd"/>
      <w:r>
        <w:t xml:space="preserve"> , Division of family Health – World health organization, Geneva. 10- Managing prolonged and obstructed </w:t>
      </w:r>
      <w:proofErr w:type="spellStart"/>
      <w:r>
        <w:t>abour</w:t>
      </w:r>
      <w:proofErr w:type="spellEnd"/>
      <w:r>
        <w:t xml:space="preserve"> Education material for </w:t>
      </w:r>
      <w:proofErr w:type="spellStart"/>
      <w:r>
        <w:t>teachersof</w:t>
      </w:r>
      <w:proofErr w:type="spellEnd"/>
      <w:r>
        <w:t xml:space="preserve"> midwifery,WHO,2012. 11 -</w:t>
      </w:r>
      <w:r>
        <w:rPr>
          <w:rtl/>
        </w:rPr>
        <w:t>بهداشت، درمان و آموزش پزشکی،دفتر سالمت خانواده و جمعیت،اداره سالمت مادران، "راهنمای کشوری ارائه خدمات مامایی و زایمان"، 9</w:t>
      </w:r>
    </w:p>
    <w:p w14:paraId="314AE46E" w14:textId="77777777" w:rsidR="004F5F00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D2D0AFF" w14:textId="77777777" w:rsidR="00993245" w:rsidRPr="007D345C" w:rsidRDefault="00803159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46"/>
        <w:gridCol w:w="3147"/>
        <w:gridCol w:w="3147"/>
      </w:tblGrid>
      <w:tr w:rsidR="001B0703" w14:paraId="1E302A56" w14:textId="77777777" w:rsidTr="001B0703">
        <w:tc>
          <w:tcPr>
            <w:tcW w:w="3146" w:type="dxa"/>
          </w:tcPr>
          <w:p w14:paraId="2F99E9D5" w14:textId="2920F86A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روزهای کارآموزی</w:t>
            </w:r>
          </w:p>
        </w:tc>
        <w:tc>
          <w:tcPr>
            <w:tcW w:w="3147" w:type="dxa"/>
          </w:tcPr>
          <w:p w14:paraId="3EAC54A4" w14:textId="497DAFE0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ساعت و تاریخ</w:t>
            </w:r>
          </w:p>
        </w:tc>
        <w:tc>
          <w:tcPr>
            <w:tcW w:w="3147" w:type="dxa"/>
          </w:tcPr>
          <w:p w14:paraId="7437DD42" w14:textId="35A69C66" w:rsidR="001B0703" w:rsidRDefault="001B0703" w:rsidP="001B0703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فعالیت های آموزشی </w:t>
            </w:r>
          </w:p>
        </w:tc>
      </w:tr>
      <w:tr w:rsidR="001B0703" w14:paraId="3C030B6F" w14:textId="77777777" w:rsidTr="001B0703">
        <w:tc>
          <w:tcPr>
            <w:tcW w:w="3146" w:type="dxa"/>
          </w:tcPr>
          <w:p w14:paraId="38D4D45F" w14:textId="25D8946D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1</w:t>
            </w:r>
          </w:p>
        </w:tc>
        <w:tc>
          <w:tcPr>
            <w:tcW w:w="3147" w:type="dxa"/>
          </w:tcPr>
          <w:p w14:paraId="57E42404" w14:textId="77777777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7" w:type="dxa"/>
          </w:tcPr>
          <w:p w14:paraId="66468FAF" w14:textId="56A454D7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t>1 -</w:t>
            </w:r>
            <w:r>
              <w:rPr>
                <w:rtl/>
              </w:rPr>
              <w:t>تفاوتهای عملی در انجام</w:t>
            </w:r>
            <w:r>
              <w:t xml:space="preserve"> CTG </w:t>
            </w:r>
            <w:r>
              <w:rPr>
                <w:rtl/>
              </w:rPr>
              <w:t>با</w:t>
            </w:r>
            <w:r>
              <w:t xml:space="preserve"> NST </w:t>
            </w:r>
            <w:r>
              <w:rPr>
                <w:rtl/>
              </w:rPr>
              <w:t xml:space="preserve">را مستقالً رعایت نماید </w:t>
            </w:r>
            <w:r>
              <w:t>2 -</w:t>
            </w:r>
            <w:r>
              <w:rPr>
                <w:rtl/>
              </w:rPr>
              <w:t>مدت زمان</w:t>
            </w:r>
            <w:r>
              <w:t xml:space="preserve"> CTG </w:t>
            </w:r>
            <w:r>
              <w:rPr>
                <w:rtl/>
              </w:rPr>
              <w:t>را طبق دستور رعایت نماید</w:t>
            </w:r>
            <w:r>
              <w:t>. 3 -</w:t>
            </w:r>
            <w:r>
              <w:rPr>
                <w:rtl/>
              </w:rPr>
              <w:t xml:space="preserve">بعد از قطع نوار از دستگاه، مشخصات مادر، تاریخ و ساعت را به طور صحیح ثبت نماید </w:t>
            </w:r>
            <w:r>
              <w:t>4 -</w:t>
            </w:r>
            <w:r>
              <w:rPr>
                <w:rtl/>
              </w:rPr>
              <w:t>نتایج</w:t>
            </w:r>
            <w:r>
              <w:t xml:space="preserve"> CTG </w:t>
            </w:r>
            <w:r>
              <w:rPr>
                <w:rtl/>
              </w:rPr>
              <w:t>را تفسیر کند و در صورت کاهش</w:t>
            </w:r>
            <w:r>
              <w:t xml:space="preserve"> Variation Bet To Bet </w:t>
            </w:r>
            <w:r>
              <w:rPr>
                <w:rtl/>
              </w:rPr>
              <w:t>و بروز</w:t>
            </w:r>
            <w:r>
              <w:t xml:space="preserve"> deceleration </w:t>
            </w:r>
            <w:r>
              <w:rPr>
                <w:rtl/>
              </w:rPr>
              <w:t>های طوالنی مادر در پوزیشن خوابیده به پهوی چپ گذاشته، اکسیژن تراپی را شروع کرده و پزشك را مطلع نماید</w:t>
            </w:r>
            <w:r>
              <w:t>. 5 -</w:t>
            </w:r>
            <w:r>
              <w:rPr>
                <w:rtl/>
              </w:rPr>
              <w:t>سه کتگوری قلب جنین را بدرستی ارزیابی نماید</w:t>
            </w:r>
            <w:r>
              <w:t>. 4 -</w:t>
            </w:r>
            <w:r>
              <w:rPr>
                <w:rtl/>
              </w:rPr>
              <w:t>هر نوع اختالل ) برادی کاردی ، تاکی کاردی ( را تشخیص داده ، ثبت کرده و اطالع دهد</w:t>
            </w:r>
            <w:r>
              <w:t xml:space="preserve">. - </w:t>
            </w:r>
            <w:r>
              <w:rPr>
                <w:rtl/>
              </w:rPr>
              <w:t xml:space="preserve">پارتوگراف را بدرستی ترسیم نماید </w:t>
            </w:r>
            <w:r>
              <w:t xml:space="preserve">- </w:t>
            </w:r>
            <w:r>
              <w:rPr>
                <w:rtl/>
              </w:rPr>
              <w:t xml:space="preserve">مراحل زایمان را بدرستی اداره نماید </w:t>
            </w:r>
            <w:r>
              <w:t xml:space="preserve">- </w:t>
            </w:r>
            <w:r>
              <w:rPr>
                <w:rtl/>
              </w:rPr>
              <w:t>کلیه دستورات دارویی را به طور صحیح اجرا نماید</w:t>
            </w:r>
            <w:r>
              <w:t>.</w:t>
            </w:r>
          </w:p>
        </w:tc>
      </w:tr>
      <w:tr w:rsidR="001B0703" w14:paraId="04B98EF7" w14:textId="77777777" w:rsidTr="001B0703">
        <w:tc>
          <w:tcPr>
            <w:tcW w:w="3146" w:type="dxa"/>
          </w:tcPr>
          <w:p w14:paraId="5BDA7983" w14:textId="7434D55B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47" w:type="dxa"/>
          </w:tcPr>
          <w:p w14:paraId="67748EC6" w14:textId="77777777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7" w:type="dxa"/>
          </w:tcPr>
          <w:p w14:paraId="7D962941" w14:textId="79F24D8E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t>1 -</w:t>
            </w:r>
            <w:r>
              <w:rPr>
                <w:rtl/>
              </w:rPr>
              <w:t>تفاوتهای عملی در انجام</w:t>
            </w:r>
            <w:r>
              <w:t xml:space="preserve"> CTG </w:t>
            </w:r>
            <w:r>
              <w:rPr>
                <w:rtl/>
              </w:rPr>
              <w:t>با</w:t>
            </w:r>
            <w:r>
              <w:t xml:space="preserve"> NST </w:t>
            </w:r>
            <w:r>
              <w:rPr>
                <w:rtl/>
              </w:rPr>
              <w:t xml:space="preserve">را مستقالً رعایت نماید </w:t>
            </w:r>
            <w:r>
              <w:t>2 -</w:t>
            </w:r>
            <w:r>
              <w:rPr>
                <w:rtl/>
              </w:rPr>
              <w:t>مدت زمان</w:t>
            </w:r>
            <w:r>
              <w:t xml:space="preserve"> CTG </w:t>
            </w:r>
            <w:r>
              <w:rPr>
                <w:rtl/>
              </w:rPr>
              <w:t>را طبق دستور رعایت نماید</w:t>
            </w:r>
            <w:r>
              <w:t>. 3 -</w:t>
            </w:r>
            <w:r>
              <w:rPr>
                <w:rtl/>
              </w:rPr>
              <w:t xml:space="preserve">بعد از قطع نوار از دستگاه، مشخصات مادر، تاریخ و ساعت را به طور صحیح ثبت نماید </w:t>
            </w:r>
            <w:r>
              <w:t>4 -</w:t>
            </w:r>
            <w:r>
              <w:rPr>
                <w:rtl/>
              </w:rPr>
              <w:t>نتایج</w:t>
            </w:r>
            <w:r>
              <w:t xml:space="preserve"> CTG </w:t>
            </w:r>
            <w:r>
              <w:rPr>
                <w:rtl/>
              </w:rPr>
              <w:t>را تفسیر کند و در صورت کاهش</w:t>
            </w:r>
            <w:r>
              <w:t xml:space="preserve"> Variation Bet To Bet </w:t>
            </w:r>
            <w:r>
              <w:rPr>
                <w:rtl/>
              </w:rPr>
              <w:t>و بروز</w:t>
            </w:r>
            <w:r>
              <w:t xml:space="preserve"> deceleration </w:t>
            </w:r>
            <w:r>
              <w:rPr>
                <w:rtl/>
              </w:rPr>
              <w:t>های طوالنی مادر در پوزیشن خوابیده به پهوی چپ گذاشته، اکسیژن تراپی را شروع کرده و پزشك را مطلع نماید</w:t>
            </w:r>
            <w:r>
              <w:t>. 5 -</w:t>
            </w:r>
            <w:r>
              <w:rPr>
                <w:rtl/>
              </w:rPr>
              <w:t>سه کتگوری قلب جنین را بدرستی ارزیابی نماید</w:t>
            </w:r>
            <w:r>
              <w:t>. 4 -</w:t>
            </w:r>
            <w:r>
              <w:rPr>
                <w:rtl/>
              </w:rPr>
              <w:t>هر نوع اختالل ) برادی کاردی ، تاکی کاردی ( را تشخیص داده ، ثبت کرده و ا</w:t>
            </w:r>
            <w:r>
              <w:rPr>
                <w:rFonts w:hint="cs"/>
                <w:rtl/>
              </w:rPr>
              <w:t>اطلاع</w:t>
            </w:r>
            <w:r>
              <w:rPr>
                <w:rtl/>
              </w:rPr>
              <w:t xml:space="preserve"> دهد</w:t>
            </w:r>
            <w:r>
              <w:t xml:space="preserve">. - </w:t>
            </w:r>
            <w:r>
              <w:rPr>
                <w:rtl/>
              </w:rPr>
              <w:t xml:space="preserve">پارتوگراف را بدرستی ترسیم نماید </w:t>
            </w:r>
            <w:r>
              <w:t xml:space="preserve">- </w:t>
            </w:r>
            <w:r>
              <w:rPr>
                <w:rtl/>
              </w:rPr>
              <w:t xml:space="preserve">مراحل زایمان را بدرستی اداره نماید </w:t>
            </w:r>
            <w:r>
              <w:t xml:space="preserve">- </w:t>
            </w:r>
            <w:r>
              <w:rPr>
                <w:rtl/>
              </w:rPr>
              <w:t>کلیه دستورات دارویی را به طور صحیح اجرا نماید</w:t>
            </w:r>
            <w:r>
              <w:t>.</w:t>
            </w:r>
          </w:p>
        </w:tc>
      </w:tr>
      <w:tr w:rsidR="001B0703" w14:paraId="311E01F3" w14:textId="77777777" w:rsidTr="001B0703">
        <w:tc>
          <w:tcPr>
            <w:tcW w:w="3146" w:type="dxa"/>
          </w:tcPr>
          <w:p w14:paraId="5DAE4004" w14:textId="29E9EA43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47" w:type="dxa"/>
          </w:tcPr>
          <w:p w14:paraId="00DAD2B1" w14:textId="77777777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7" w:type="dxa"/>
          </w:tcPr>
          <w:p w14:paraId="65D17FBA" w14:textId="4D69AAD4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علاه</w:t>
            </w:r>
            <w:r>
              <w:rPr>
                <w:rtl/>
              </w:rPr>
              <w:t xml:space="preserve"> بر موارد روزهای قبل جزء جزء مرحله دوم زایمان را بدرستی اداره نماید</w:t>
            </w:r>
            <w:r>
              <w:t xml:space="preserve">. </w:t>
            </w:r>
            <w:r>
              <w:rPr>
                <w:rtl/>
              </w:rPr>
              <w:t>در صورت نیاز گامهای نخستین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احیاء نوزاد را بدرستی اجرا نماید</w:t>
            </w:r>
          </w:p>
        </w:tc>
      </w:tr>
      <w:tr w:rsidR="001B0703" w14:paraId="4864EA4F" w14:textId="77777777" w:rsidTr="001B0703">
        <w:tc>
          <w:tcPr>
            <w:tcW w:w="3146" w:type="dxa"/>
          </w:tcPr>
          <w:p w14:paraId="673DA47C" w14:textId="29DBF28D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47" w:type="dxa"/>
          </w:tcPr>
          <w:p w14:paraId="42DC27C0" w14:textId="77777777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7" w:type="dxa"/>
          </w:tcPr>
          <w:p w14:paraId="12EDD083" w14:textId="0E464A5C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t>عالوه بر موارد روزهای قبل مرحله سوم زایمان را با روش اداره فعال مرحله سوم زایمان بدرستی اجرا نماید</w:t>
            </w:r>
            <w:r>
              <w:t xml:space="preserve">. </w:t>
            </w:r>
            <w:r>
              <w:rPr>
                <w:rtl/>
              </w:rPr>
              <w:t>طبق گامهای پیش گیری از خونریزی</w:t>
            </w:r>
            <w:r>
              <w:t xml:space="preserve"> WHO </w:t>
            </w:r>
            <w:r>
              <w:rPr>
                <w:rtl/>
              </w:rPr>
              <w:t>مرحاه سوم زایمان را اداره نماید</w:t>
            </w:r>
            <w:r>
              <w:t xml:space="preserve">. </w:t>
            </w:r>
            <w:r>
              <w:rPr>
                <w:rtl/>
              </w:rPr>
              <w:t>در صورت بروز خونریزی پس از زایمان در 199 %موارد اقدام مناسب انجام دهد</w:t>
            </w:r>
          </w:p>
        </w:tc>
      </w:tr>
      <w:tr w:rsidR="001B0703" w14:paraId="65780C68" w14:textId="77777777" w:rsidTr="001B0703">
        <w:tc>
          <w:tcPr>
            <w:tcW w:w="3146" w:type="dxa"/>
          </w:tcPr>
          <w:p w14:paraId="627DC5CB" w14:textId="75F4D15A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147" w:type="dxa"/>
          </w:tcPr>
          <w:p w14:paraId="0E19E892" w14:textId="77777777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147" w:type="dxa"/>
          </w:tcPr>
          <w:p w14:paraId="12FBEB21" w14:textId="69BD27E5" w:rsidR="001B0703" w:rsidRDefault="001B0703" w:rsidP="00D85197">
            <w:pPr>
              <w:bidi/>
              <w:jc w:val="both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علاوه</w:t>
            </w:r>
            <w:r>
              <w:rPr>
                <w:rtl/>
              </w:rPr>
              <w:t xml:space="preserve"> بر موارد روزهای قبل مرحله چهارم را بدرستی اداره نماید</w:t>
            </w:r>
            <w:r>
              <w:t>.</w:t>
            </w:r>
          </w:p>
        </w:tc>
      </w:tr>
    </w:tbl>
    <w:p w14:paraId="49BC0748" w14:textId="4D6AF0A5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1E3724CB" w14:textId="77777777" w:rsidR="008568AD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</w:t>
      </w:r>
      <w:r w:rsidR="00184458" w:rsidRPr="00746D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توصیف می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CE3C1D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8"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D743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174A8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4A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174A8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عملکردی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0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شبیه سازی شده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با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آزمون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CB4170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CB4170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 xml:space="preserve">ارزیابی </w:t>
      </w: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محیط کار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2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که کارآموزان/ کارورزان به طور مستقل و یا با راهنمایی استاد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کار واقعی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انجام می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CB4170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="00B4769F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  <w:r w:rsidRPr="00CB4170">
        <w:rPr>
          <w:rFonts w:asciiTheme="majorBidi" w:hAnsiTheme="majorBidi" w:cs="B Nazanin"/>
          <w:lang w:bidi="fa-IR"/>
        </w:rPr>
        <w:t xml:space="preserve"> 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>
        <w:rPr>
          <w:rFonts w:asciiTheme="majorBidi" w:hAnsiTheme="majorBidi" w:cs="B Nazanin" w:hint="cs"/>
          <w:rtl/>
          <w:lang w:bidi="fa-IR"/>
        </w:rPr>
        <w:t>لاگ بوک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5"/>
      </w:r>
    </w:p>
    <w:p w14:paraId="09630E1E" w14:textId="77777777" w:rsidR="00D74371" w:rsidRPr="00CB4170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CB4170">
        <w:rPr>
          <w:rFonts w:asciiTheme="majorBidi" w:hAnsiTheme="majorBidi" w:cs="B Nazanin"/>
          <w:lang w:bidi="fa-IR"/>
        </w:rPr>
        <w:t>Global rating form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6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8214DEB" w14:textId="77777777" w:rsidR="00D74371" w:rsidRPr="00AF72D0" w:rsidRDefault="00D74371" w:rsidP="00E52677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 w:rsidRPr="0032481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روش</w:t>
      </w:r>
      <w:r w:rsidRPr="0032481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24810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7"/>
      </w:r>
      <w:r w:rsidRPr="00324810">
        <w:rPr>
          <w:rFonts w:asciiTheme="majorBidi" w:hAnsiTheme="majorBidi" w:cs="B Nazanin"/>
          <w:lang w:bidi="fa-IR"/>
        </w:rPr>
        <w:t>DOPS</w:t>
      </w:r>
      <w:r w:rsidRPr="00324810">
        <w:rPr>
          <w:rFonts w:asciiTheme="majorBidi" w:hAnsiTheme="majorBidi" w:cs="B Nazanin" w:hint="cs"/>
          <w:rtl/>
          <w:lang w:bidi="fa-IR"/>
        </w:rPr>
        <w:t xml:space="preserve">، </w:t>
      </w:r>
      <w:r w:rsidRPr="00324810">
        <w:rPr>
          <w:rFonts w:asciiTheme="majorBidi" w:hAnsiTheme="majorBidi" w:cs="B Nazanin"/>
          <w:lang w:bidi="fa-IR"/>
        </w:rPr>
        <w:t>Mini-CEX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8"/>
      </w:r>
      <w:r w:rsidRPr="00324810">
        <w:rPr>
          <w:rFonts w:asciiTheme="majorBidi" w:hAnsiTheme="majorBidi" w:cs="B Nazanin" w:hint="cs"/>
          <w:rtl/>
          <w:lang w:bidi="fa-IR"/>
        </w:rPr>
        <w:t xml:space="preserve"> </w:t>
      </w:r>
      <w:r w:rsidRPr="00324810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324810">
        <w:rPr>
          <w:rFonts w:asciiTheme="majorBidi" w:hAnsiTheme="majorBidi" w:cs="B Nazanin" w:hint="cs"/>
          <w:rtl/>
          <w:lang w:bidi="fa-IR"/>
        </w:rPr>
        <w:t xml:space="preserve"> </w:t>
      </w:r>
      <w:r w:rsidRPr="0032481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sectPr w:rsidR="00D74371" w:rsidRPr="00AF72D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3E572" w14:textId="77777777" w:rsidR="00C77F26" w:rsidRDefault="00C77F26" w:rsidP="00275357">
      <w:pPr>
        <w:spacing w:after="0" w:line="240" w:lineRule="auto"/>
      </w:pPr>
      <w:r>
        <w:separator/>
      </w:r>
    </w:p>
  </w:endnote>
  <w:endnote w:type="continuationSeparator" w:id="0">
    <w:p w14:paraId="4EC13899" w14:textId="77777777" w:rsidR="00C77F26" w:rsidRDefault="00C77F26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7CB63971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5FA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484FB" w14:textId="77777777" w:rsidR="00C77F26" w:rsidRDefault="00C77F26" w:rsidP="00275357">
      <w:pPr>
        <w:spacing w:after="0" w:line="240" w:lineRule="auto"/>
      </w:pPr>
      <w:r>
        <w:separator/>
      </w:r>
    </w:p>
  </w:footnote>
  <w:footnote w:type="continuationSeparator" w:id="0">
    <w:p w14:paraId="36225258" w14:textId="77777777" w:rsidR="00C77F26" w:rsidRDefault="00C77F26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AB3BAC" w:rsidRDefault="00AB3BAC">
      <w:pPr>
        <w:pStyle w:val="FootnoteText"/>
        <w:rPr>
          <w:rtl/>
          <w:lang w:bidi="fa-IR"/>
        </w:rPr>
      </w:pPr>
    </w:p>
  </w:footnote>
  <w:footnote w:id="3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5">
    <w:p w14:paraId="6E6BA3D1" w14:textId="3256B60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6">
    <w:p w14:paraId="540A90F8" w14:textId="4392E89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7">
    <w:p w14:paraId="0731FEE9" w14:textId="75F2B6D8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8">
    <w:p w14:paraId="61E8BA82" w14:textId="7B5D82F6" w:rsidR="003C6413" w:rsidRDefault="003C6413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9">
    <w:p w14:paraId="49CB6854" w14:textId="77777777" w:rsidR="00D74371" w:rsidRPr="004403B3" w:rsidRDefault="00D74371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10">
    <w:p w14:paraId="0F5F6F4E" w14:textId="77777777" w:rsidR="00174A8B" w:rsidRDefault="00174A8B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1">
    <w:p w14:paraId="5B3DAFFE" w14:textId="77777777" w:rsidR="00174A8B" w:rsidRDefault="00174A8B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2">
    <w:p w14:paraId="0AD0CA3F" w14:textId="77777777" w:rsidR="00174A8B" w:rsidRDefault="00174A8B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3">
    <w:p w14:paraId="7CCBF98F" w14:textId="4D397870" w:rsidR="00D74371" w:rsidRPr="009F3949" w:rsidRDefault="00D74371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4">
    <w:p w14:paraId="5DF02037" w14:textId="3321FDF9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5">
    <w:p w14:paraId="6DAD2BCC" w14:textId="78BDAF7B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6">
    <w:p w14:paraId="3831DE5B" w14:textId="4CEA77C8" w:rsidR="00D74371" w:rsidRPr="00D85197" w:rsidRDefault="00D74371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مورد انتظار دانشجو</w:t>
      </w:r>
      <w:r w:rsidR="000558CE">
        <w:rPr>
          <w:rFonts w:ascii="Times New Roman" w:hAnsi="Times New Roman" w:cs="B Nazanin" w:hint="cs"/>
          <w:sz w:val="14"/>
          <w:rtl/>
          <w:lang w:bidi="fa-IR"/>
        </w:rPr>
        <w:t xml:space="preserve">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های مورد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انتظار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برای فراگیران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 xml:space="preserve">عملکرد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فراگیر با استفاده از یک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توانمندی،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مورد ارزیابی قرار گرفته و به او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7">
    <w:p w14:paraId="6C2C2930" w14:textId="5A020D92" w:rsidR="00D74371" w:rsidRPr="00AB1428" w:rsidRDefault="00D74371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D74371" w:rsidRPr="009F3949" w:rsidRDefault="00D74371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8">
    <w:p w14:paraId="10F4806E" w14:textId="77777777" w:rsidR="00D74371" w:rsidRPr="00AB1428" w:rsidRDefault="00D74371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D74371" w:rsidRDefault="00D74371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6DD5"/>
    <w:rsid w:val="0001005A"/>
    <w:rsid w:val="00022CD1"/>
    <w:rsid w:val="00027DBE"/>
    <w:rsid w:val="00035B66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6596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B0703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53050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E0A89"/>
    <w:rsid w:val="002E2455"/>
    <w:rsid w:val="002E40EA"/>
    <w:rsid w:val="002F10FD"/>
    <w:rsid w:val="00300FD0"/>
    <w:rsid w:val="00306D27"/>
    <w:rsid w:val="00310CC4"/>
    <w:rsid w:val="003225EB"/>
    <w:rsid w:val="00324810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8046C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395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13F49"/>
    <w:rsid w:val="00530C4E"/>
    <w:rsid w:val="00533C4F"/>
    <w:rsid w:val="005479C8"/>
    <w:rsid w:val="00547EA3"/>
    <w:rsid w:val="00562ABB"/>
    <w:rsid w:val="005714EC"/>
    <w:rsid w:val="00574B7F"/>
    <w:rsid w:val="00581153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F6B"/>
    <w:rsid w:val="0065017B"/>
    <w:rsid w:val="00655ABC"/>
    <w:rsid w:val="0067514E"/>
    <w:rsid w:val="00675B52"/>
    <w:rsid w:val="00675DA6"/>
    <w:rsid w:val="006766C7"/>
    <w:rsid w:val="00676DAD"/>
    <w:rsid w:val="006955AD"/>
    <w:rsid w:val="006A7850"/>
    <w:rsid w:val="006B5D4A"/>
    <w:rsid w:val="006D12A1"/>
    <w:rsid w:val="006E1CED"/>
    <w:rsid w:val="006E4B2B"/>
    <w:rsid w:val="006E5367"/>
    <w:rsid w:val="006E7326"/>
    <w:rsid w:val="006F1051"/>
    <w:rsid w:val="006F76B7"/>
    <w:rsid w:val="00711C82"/>
    <w:rsid w:val="00716141"/>
    <w:rsid w:val="007233B1"/>
    <w:rsid w:val="00731534"/>
    <w:rsid w:val="00734B84"/>
    <w:rsid w:val="0074356F"/>
    <w:rsid w:val="0074617C"/>
    <w:rsid w:val="00746D89"/>
    <w:rsid w:val="007553CB"/>
    <w:rsid w:val="00756AA3"/>
    <w:rsid w:val="00756EEF"/>
    <w:rsid w:val="00771E77"/>
    <w:rsid w:val="00771F95"/>
    <w:rsid w:val="007725C8"/>
    <w:rsid w:val="00776CB2"/>
    <w:rsid w:val="00780909"/>
    <w:rsid w:val="00783FBB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10C30"/>
    <w:rsid w:val="00810D36"/>
    <w:rsid w:val="008127E1"/>
    <w:rsid w:val="0082676D"/>
    <w:rsid w:val="00830974"/>
    <w:rsid w:val="0083686A"/>
    <w:rsid w:val="0084028D"/>
    <w:rsid w:val="00844362"/>
    <w:rsid w:val="00853ACF"/>
    <w:rsid w:val="00855906"/>
    <w:rsid w:val="008568AD"/>
    <w:rsid w:val="00866EE5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495F"/>
    <w:rsid w:val="008F0B95"/>
    <w:rsid w:val="008F2CAA"/>
    <w:rsid w:val="009043ED"/>
    <w:rsid w:val="009178EF"/>
    <w:rsid w:val="009201F9"/>
    <w:rsid w:val="009209B3"/>
    <w:rsid w:val="009236D0"/>
    <w:rsid w:val="009340B5"/>
    <w:rsid w:val="009375F5"/>
    <w:rsid w:val="00945001"/>
    <w:rsid w:val="009457ED"/>
    <w:rsid w:val="00945E01"/>
    <w:rsid w:val="00981E6E"/>
    <w:rsid w:val="00983E85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45F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77F26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D0055E"/>
    <w:rsid w:val="00D03337"/>
    <w:rsid w:val="00D04658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41115"/>
    <w:rsid w:val="00E50C3B"/>
    <w:rsid w:val="00E542D7"/>
    <w:rsid w:val="00E56BE3"/>
    <w:rsid w:val="00E57992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6C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54DF-57B9-45AF-A5AE-15DB6E0E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eli ebrahimi</cp:lastModifiedBy>
  <cp:revision>3</cp:revision>
  <cp:lastPrinted>2020-08-04T07:19:00Z</cp:lastPrinted>
  <dcterms:created xsi:type="dcterms:W3CDTF">2024-09-22T08:07:00Z</dcterms:created>
  <dcterms:modified xsi:type="dcterms:W3CDTF">2024-09-22T08:16:00Z</dcterms:modified>
</cp:coreProperties>
</file>